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c19f10ae24ff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37461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VUKOVAR II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1.160.239,79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1.342.103,27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1.152.062,60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1.289.217,33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8.177,19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52.885,94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8.331,53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29.211,23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8.331,53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29.211,23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23.674,71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Osnovna djelatnost Dječjeg vrtića Vukovar II je odgojno obrazovni rad s djecom predškolske dobi.        </w:t>
      </w:r>
    </w:p>
    <w:p>
      <w:r>
        <w:t xml:space="preserve">Osnovni programi odgoja i naobrazbe provode se:        </w:t>
      </w:r>
    </w:p>
    <w:p>
      <w:r>
        <w:t xml:space="preserve">1. redoviti 10-satni program odgojno-obrazovnog rada      </w:t>
      </w:r>
    </w:p>
    <w:p>
      <w:r>
        <w:t xml:space="preserve">2. redoviti 6-satni program odgojno-obrazovnog rada s ručkom    </w:t>
      </w:r>
    </w:p>
    <w:p>
      <w:r>
        <w:t xml:space="preserve">3. redoviti 6-satni program odgojno-obrazovnog rada bez ručkom      </w:t>
      </w:r>
    </w:p>
    <w:p>
      <w:r>
        <w:t xml:space="preserve">4. obvezni program predškole  </w:t>
      </w:r>
    </w:p>
    <w:p>
      <w:r>
        <w:t xml:space="preserve">5. program odgojno-obrazovnog rada inkluzije za djecu s teškoćama u razvoju  </w:t>
      </w:r>
    </w:p>
    <w:p>
      <w:r>
        <w:t xml:space="preserve">6. kraći verificirani program različitog trajanja i namjene prema potrebama i interesima djece  </w:t>
      </w:r>
    </w:p>
    <w:p>
      <w:r>
        <w:t xml:space="preserve">Odgovorna osoba u Dječjem vrtiću Vukovar II je ravnateljica Marina Latinović, univ.mag.praesc.educ.  </w:t>
      </w:r>
    </w:p>
    <w:p>
      <w:r>
        <w:t xml:space="preserve">Financijske izvještaje sastavila Tamara Roknić, voditelj računovodstva.</w:t>
      </w:r>
    </w:p>
    <w:p>
      <w:r>
        <w:t xml:space="preserve">Dječji vrtić Vukovar II je 2025. godinu završio sa pozitivnim rezultatom poslovanja u iznosu od 29.978,30 €.                                                             </w:t>
      </w:r>
    </w:p>
    <w:p>
      <w:r>
        <w:t xml:space="preserve">Višak se sastoji od viška za redovno poslovanje u iznosu 52.885,94 € i manjak od nefinancijske imovine koji iznosi 29.211,23 €. Ukupan višak u 2025. godini iznosi 23.674,71 €. Preneseni višak iz 2024. godine iznosi 6.303,59 €, tako da je konačni višak poslovanju 2025. godini 29.978,30 €.                          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međunarodnih organizacija te institucija i tijela EU (šifre 6321 do 6324)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 godini Dječji vrtić Vukovar II primio je kapitalnu donaciju  za opremanje jasličke skupine od Fonda za izbjegla i raseljena lica i saradnju sa Srbima.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Dječji vrtić Vukovar II u 2025. godini dobio je sredstva od Fonda za zaštitu okoliša i energetsku učinkovitost za nabavu uređaja za sprječavanje nastanka bio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32.031,60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35.429,20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</w:tbl>
    <w:p>
      <w:pPr>
        <w:spacing w:before="0" w:after="0"/>
      </w:pPr>
    </w:p>
    <w:p>
      <w:r>
        <w:t xml:space="preserve">Odstupanje u odnosu na isti period prethodne godine odnosi se na povećanje broja djece koje sufinancira Općina Negoslavci.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165.919,39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93.896,65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56,6</w:t>
            </w:r>
          </w:p>
        </w:tc>
      </w:tr>
    </w:tbl>
    <w:p>
      <w:pPr>
        <w:spacing w:before="0" w:after="0"/>
      </w:pPr>
    </w:p>
    <w:p>
      <w:r>
        <w:t xml:space="preserve">Razlog odstupanja odnosi se na Odluku o mjerilima za naplatu usluga predškolskih ustanova Grada Vukovara (KLASA: 011-03/25-01/1, URBROJ: 2196-1-01-25-3 od 30. siječnja 2025., Službeni vjesnik br. 2/2025. koja je stupila na snagu od 01.03.2025. godine) Dječji vrtić Vukovar II je besplatan za roditelje korisnika usluga vrtića na području Grada i stoga se smanjuju prihodi od uplate roditelja u odnosu na isti period prethodne godine.  u kojem je usluga vrtića besplatna za djecu i roditelje koji imaju prebivalište na području Grada Vukovara.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142,7</w:t>
            </w:r>
          </w:p>
        </w:tc>
      </w:tr>
    </w:tbl>
    <w:p>
      <w:pPr>
        <w:spacing w:before="0" w:after="0"/>
      </w:pPr>
    </w:p>
    <w:p>
      <w:r>
        <w:t xml:space="preserve">Odstupanje u odnosu na prošli godinu je povećanje cijene usluge za najam dvorane Dječjeg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957.828,06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1.194.334,58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r>
        <w:t xml:space="preserve">Povećanje prihoda od nadležnog proračuna odnosi se na Odluku o mjerilima za naplatu usluga predškolskih ustanova Grada Vukovara (KLASA: 011-03/25-01/1, URBROJ: 2196-1-01-25-3 od 30. siječnja 2025.) Dječji vrtić Vukovar II je besplatan za roditelje korisnika usluga vrtića na području Grada došlo je do povećanja prijenosa sredstava od Osnivača u odnosu na prethodnu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808.157,53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910.085,48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Povećanje se odnosi na povećanje osnovice za obračun plaće u 2025 godini koja je rasla u više navrata. Siječanj 2025: 947,18 eura bruto, veljača - Kolovoz 2025: 975,60 eura bruto, od 1. Rujna 2025: 1.004,87 eura bruto.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122.432,60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142.433,43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116,3</w:t>
            </w:r>
          </w:p>
        </w:tc>
      </w:tr>
    </w:tbl>
    <w:p>
      <w:pPr>
        <w:spacing w:before="0" w:after="0"/>
      </w:pPr>
    </w:p>
    <w:p>
      <w:r>
        <w:t xml:space="preserve">Odstupanje u odnosu na prethodnu godinu je zbog rasta osnovice za obračun plaća i s time rastu i doprinosi za zdravstveno osiguranje.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9.983,19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12.772,45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Povećanje u odnosu na prošlu godinu odnosi se na povećanje naknada za prijevoz na posao.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119.177,92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125.629,93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Povećanje od 5 % u odnosu na izvještajno razdoblje prethodne godine odnosi se na smanjenje troškova za nabavu uredskog materijala. Povećali su se troškovi za materijala i dijelova za tekuće i investicijsko održavanje, povećanje troškova za nabavu sitnog inventara i troškova za nabavu službene odjeće.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25.278,79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31.208,14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</w:tbl>
    <w:p>
      <w:pPr>
        <w:spacing w:before="0" w:after="0"/>
      </w:pPr>
    </w:p>
    <w:p>
      <w:r>
        <w:t xml:space="preserve">Povećanje rashoda za usluge u odnosu na izvještajno razdoblje prethodne godine. U 2025. godini povećali su se rashodi za usluge tekućeg i investicijskog održavanja. Povećanje rashoda za zdravstvene usluge za zaposlene, povećanje troškova za najamnine, te smanjenje troškova za intelektualne usluge (manje isplaćenih ugovora o djelu), također smanjili su se troškovi za računalne i ostale usluge.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4.778,73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3.321,13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69,5</w:t>
            </w:r>
          </w:p>
        </w:tc>
      </w:tr>
    </w:tbl>
    <w:p>
      <w:pPr>
        <w:spacing w:before="0" w:after="0"/>
      </w:pPr>
    </w:p>
    <w:p>
      <w:r>
        <w:t xml:space="preserve">Smanjenje u odnosu na prethodnu godinu odnosi se na smanjenje naknade za nezapošljavanje invalida. Dječji vrtić Vukovar II ima zaposleno više radnika koji su upisani u Registar osoba s invaliditetom od propisane kvote.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8.331,53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28.763,23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345,2</w:t>
            </w:r>
          </w:p>
        </w:tc>
      </w:tr>
    </w:tbl>
    <w:p>
      <w:pPr>
        <w:spacing w:before="0" w:after="0"/>
      </w:pPr>
    </w:p>
    <w:p>
      <w:r>
        <w:t xml:space="preserve">Povećanje u odnosu na isti period prethodne godine odnosi se na povećanje rashoda za nabavu opreme za opremanje dječjih boravaka jer je Dječji vrtić Vukovar II u novoj 2025/2026. pedagoškoj godini otvorio novu skupinu, također sredstvima Fonda za zaštitu okoliša i energetsku učinkovitost nabavljen je uređaj za sprječavanje nastanka biootpada.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Odstupanje u odnosu na prethodnu godinu odnosi se na ulaganje u nove računalne programe.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245.203,88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303.150,08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123,6</w:t>
            </w:r>
          </w:p>
        </w:tc>
      </w:tr>
    </w:tbl>
    <w:p>
      <w:pPr>
        <w:spacing w:before="0" w:after="0"/>
      </w:pPr>
    </w:p>
    <w:p>
      <w:r>
        <w:t xml:space="preserve">U 2025. godini iz pregleda vidljivo je da dolazi do povećanja nefinancijske imovine u odnosu na početak godine. Razlog povećanja je nabava namještaja za opremanje vrtića, nabava nove računalne opreme i ulaganje u računalne programe kako bi se poslovanje moglo neometano odvijati, kao i nabava uređaja za sprječavanje nastanka biootpada od hrane.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9.251,07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8.877,65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96,0</w:t>
            </w:r>
          </w:p>
        </w:tc>
      </w:tr>
    </w:tbl>
    <w:p>
      <w:pPr>
        <w:spacing w:before="0" w:after="0"/>
      </w:pPr>
    </w:p>
    <w:p>
      <w:r>
        <w:t xml:space="preserve">Prema indeksu za ovo izvještajno razdoblje saldo potraživanja je manji u odnosu na prethodnu godinu, a odnosi se na dane predujmove za nabavu didaktičke opreme od sredstava ministarstva i potraživanja od DV Vukovar I za pokriće troškova plina i struje za XII mjesec i potraživanja od HZZO-a za refundaciju bolovanja.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177,8</w:t>
            </w:r>
          </w:p>
        </w:tc>
      </w:tr>
    </w:tbl>
    <w:p>
      <w:pPr>
        <w:spacing w:before="0" w:after="0"/>
      </w:pPr>
    </w:p>
    <w:p>
      <w:r>
        <w:t xml:space="preserve">Prema indeksu za ovo izvještajno razdoblje saldo potraživanja veće je za 77 %  u odnosu na prethodnu godinu. Razlog povećanje je povećanje broja djece koje sufinancira Općina Negoslavci.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15.742,79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19.682,79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Povećanje se odnosi na povećanje potraživanja od roditelja za usluge vrtića koje su Odlukom o mjerlima za naplatu usluga dječjih vrtića Grada Vukovara (Službeni vijesnik br. 10/2025.) povećani iznosi za sufinanciranje usluge boravka djece od roditelja.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952,11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</w:tbl>
    <w:p>
      <w:pPr>
        <w:spacing w:before="0" w:after="0"/>
      </w:pPr>
    </w:p>
    <w:p>
      <w:r>
        <w:t xml:space="preserve">Prema indexu za ovo izvještajno razdoblje došlo je do povećanja za 2 %. Odnosi se na plaćene troškove za pretplatu RIF-a, plaćeni troškovi osiguranja imovine oba objekta, osiguranje od nezgode i odgovornosti.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85.641,74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95.407,30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</w:tbl>
    <w:p>
      <w:pPr>
        <w:spacing w:before="0" w:after="0"/>
      </w:pPr>
    </w:p>
    <w:p>
      <w:r>
        <w:t xml:space="preserve">Povećane su u odnosu na prethodnu godinu zbog povećanja osnovice za obračun plaće u 2025. godini. Siječanj 2025: 947,18 eura bruto, veljača - kolovoz 2025: 975,60 eura bruto, od 1. rujna 2025: 1.004,87 eura bruto.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9.002,36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9.224,93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102,5</w:t>
            </w:r>
          </w:p>
        </w:tc>
      </w:tr>
    </w:tbl>
    <w:p>
      <w:pPr>
        <w:spacing w:before="0" w:after="0"/>
      </w:pPr>
    </w:p>
    <w:p>
      <w:r>
        <w:t xml:space="preserve">Indeks povećanja od 2 %, a odnosi se na povećanje troškova za investicijsko održavanje.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financijske rashode (šifre 2341 do 2343)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Indeks smanjenja od 22 % odnosi se na povećanje naknade za bankovne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12.414,78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za povrat neutrošenih sredstava u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6.303,59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29.978,30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475,6</w:t>
            </w:r>
          </w:p>
        </w:tc>
      </w:tr>
    </w:tbl>
    <w:p>
      <w:pPr>
        <w:spacing w:before="0" w:after="0"/>
      </w:pPr>
    </w:p>
    <w:p>
      <w:r>
        <w:t xml:space="preserve">Višak se sastoji od viška za redovno poslovanje u iznosu 52.885,94 € i manjak od nefinancijske imovine koji iznosi 29.211,23 €. Ukupan višak u 2025. godini iznosi 23.674,71 €. Preneseni višak iz 2024. godine iznosi 6.303,59 €, tako da je konačni višak poslovanju 2025. godini 29.978,30 €. 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Obračunate pomoći iz inozemstva i od subjekata unutar općeg proračuna (šifre 9631 do 9638)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177,8</w:t>
            </w:r>
          </w:p>
        </w:tc>
      </w:tr>
    </w:tbl>
    <w:p>
      <w:pPr>
        <w:spacing w:before="0" w:after="0"/>
      </w:pPr>
    </w:p>
    <w:p>
      <w:r>
        <w:t xml:space="preserve">Povećanje se odnosi na veći broj djece koje sufinancira Općina Negoslavci.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upravnih i administrativnih pristojbi, pristojbi po posebnim propisima i naknada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15.742,79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19.682,79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Odnosi se na povećanje cijene sufinanciranja usluge prema roditeljima.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i osnovno obrazovanje (šifre 0911+0912)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1.097.920,57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1.255.870,54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r>
        <w:t xml:space="preserve">Ukupni rashodi poslovanja u odnosu na 2025. povećani su zbog ukupno povećanih troškova za nabavu nefinacijske imovine kao i povećanje troškova za redovito poslovanje (plaće, režijski troškovi, troškovi za investicijsko održavanje).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godine iznosi 0,00 € jer sve obveze se odnose na obveze za isplatu plaće za mjesec prosinac koji se isplaćuje u mjesecu siječanj, te na materijalne obveze i financijske obveze kojima je dospijeće mjesecu siječanj.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99248228f64786" /></Relationships>
</file>